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“AJAX, un actor de la Web 2.0”</w:t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+</w:t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“Primeros usos y principales precursores de AJAX”</w:t>
      </w:r>
    </w:p>
    <w:p w:rsidR="00000000" w:rsidDel="00000000" w:rsidP="00000000" w:rsidRDefault="00000000" w:rsidRPr="00000000" w14:paraId="0000000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Completa apropiadamente el siguiente Crucigrama (consulta pistas en PDF adjunto):</w:t>
      </w:r>
    </w:p>
    <w:p w:rsidR="00000000" w:rsidDel="00000000" w:rsidP="00000000" w:rsidRDefault="00000000" w:rsidRPr="00000000" w14:paraId="00000008">
      <w:pPr>
        <w:spacing w:line="360" w:lineRule="auto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6803.149606299213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40.15748031496065"/>
        <w:gridCol w:w="340.15748031496065"/>
        <w:gridCol w:w="340.15748031496065"/>
        <w:gridCol w:w="340.15748031496065"/>
        <w:gridCol w:w="340.15748031496065"/>
        <w:gridCol w:w="340.15748031496065"/>
        <w:gridCol w:w="340.15748031496065"/>
        <w:gridCol w:w="340.15748031496065"/>
        <w:gridCol w:w="340.15748031496065"/>
        <w:gridCol w:w="340.15748031496065"/>
        <w:gridCol w:w="340.15748031496065"/>
        <w:gridCol w:w="340.15748031496065"/>
        <w:gridCol w:w="340.15748031496065"/>
        <w:gridCol w:w="340.15748031496065"/>
        <w:gridCol w:w="340.15748031496065"/>
        <w:gridCol w:w="340.15748031496065"/>
        <w:gridCol w:w="340.15748031496065"/>
        <w:gridCol w:w="340.15748031496065"/>
        <w:gridCol w:w="340.15748031496065"/>
        <w:gridCol w:w="340.15748031496065"/>
        <w:tblGridChange w:id="0">
          <w:tblGrid>
            <w:gridCol w:w="340.15748031496065"/>
            <w:gridCol w:w="340.15748031496065"/>
            <w:gridCol w:w="340.15748031496065"/>
            <w:gridCol w:w="340.15748031496065"/>
            <w:gridCol w:w="340.15748031496065"/>
            <w:gridCol w:w="340.15748031496065"/>
            <w:gridCol w:w="340.15748031496065"/>
            <w:gridCol w:w="340.15748031496065"/>
            <w:gridCol w:w="340.15748031496065"/>
            <w:gridCol w:w="340.15748031496065"/>
            <w:gridCol w:w="340.15748031496065"/>
            <w:gridCol w:w="340.15748031496065"/>
            <w:gridCol w:w="340.15748031496065"/>
            <w:gridCol w:w="340.15748031496065"/>
            <w:gridCol w:w="340.15748031496065"/>
            <w:gridCol w:w="340.15748031496065"/>
            <w:gridCol w:w="340.15748031496065"/>
            <w:gridCol w:w="340.15748031496065"/>
            <w:gridCol w:w="340.15748031496065"/>
            <w:gridCol w:w="340.15748031496065"/>
          </w:tblGrid>
        </w:tblGridChange>
      </w:tblGrid>
      <w:tr>
        <w:trPr>
          <w:trHeight w:val="340.1574803149606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A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A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0.1574803149606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A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0.1574803149606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A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0.1574803149606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A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0.1574803149606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A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A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0.1574803149606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H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A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0.1574803149606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A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0.1574803149606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A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-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H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0.1574803149606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A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A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0.15748031496065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Á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-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A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0.1574803149606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A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-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0.1574803149606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A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0.1574803149606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A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A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0.1574803149606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A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0.1574803149606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A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J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0.1574803149606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-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X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</w:t>
            </w:r>
          </w:p>
        </w:tc>
      </w:tr>
      <w:tr>
        <w:trPr>
          <w:trHeight w:val="340.1574803149606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A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-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A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0.1574803149606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A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0.1574803149606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A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-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Á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</w:t>
            </w:r>
          </w:p>
        </w:tc>
      </w:tr>
      <w:tr>
        <w:trPr>
          <w:trHeight w:val="340.1574803149606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9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A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B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C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D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E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F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0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1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2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3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4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5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6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7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8">
            <w:pPr>
              <w:widowControl w:val="0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9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10414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numPr>
          <w:ilvl w:val="0"/>
          <w:numId w:val="2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continuación revisa cada uno de los usos de AJAX y busca o recrea una imagen que los demuestre:</w:t>
      </w:r>
    </w:p>
    <w:p w:rsidR="00000000" w:rsidDel="00000000" w:rsidP="00000000" w:rsidRDefault="00000000" w:rsidRPr="00000000" w14:paraId="0000019B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numPr>
          <w:ilvl w:val="0"/>
          <w:numId w:val="1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Ejemplifica la </w:t>
      </w:r>
      <w:r w:rsidDel="00000000" w:rsidR="00000000" w:rsidRPr="00000000">
        <w:rPr>
          <w:i w:val="1"/>
          <w:rtl w:val="0"/>
        </w:rPr>
        <w:t xml:space="preserve">“Actualización de información en background”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line="360" w:lineRule="auto"/>
        <w:ind w:firstLine="720"/>
        <w:rPr>
          <w:i w:val="1"/>
          <w:color w:val="b7b7b7"/>
        </w:rPr>
      </w:pPr>
      <w:r w:rsidDel="00000000" w:rsidR="00000000" w:rsidRPr="00000000">
        <w:rPr>
          <w:i w:val="1"/>
          <w:color w:val="b7b7b7"/>
        </w:rPr>
        <w:drawing>
          <wp:inline distB="114300" distT="114300" distL="114300" distR="114300">
            <wp:extent cx="5413074" cy="3605213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3074" cy="360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line="360" w:lineRule="auto"/>
        <w:ind w:firstLine="720"/>
        <w:rPr/>
      </w:pPr>
      <w:r w:rsidDel="00000000" w:rsidR="00000000" w:rsidRPr="00000000">
        <w:rPr>
          <w:i w:val="1"/>
          <w:color w:val="b7b7b7"/>
        </w:rPr>
        <w:drawing>
          <wp:inline distB="114300" distT="114300" distL="114300" distR="114300">
            <wp:extent cx="5414963" cy="3604199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3604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numPr>
          <w:ilvl w:val="0"/>
          <w:numId w:val="1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Ejemplifica el </w:t>
      </w:r>
      <w:r w:rsidDel="00000000" w:rsidR="00000000" w:rsidRPr="00000000">
        <w:rPr>
          <w:i w:val="1"/>
          <w:rtl w:val="0"/>
        </w:rPr>
        <w:t xml:space="preserve">“Control en tiempo real de los datos de un formulario”</w:t>
      </w:r>
    </w:p>
    <w:p w:rsidR="00000000" w:rsidDel="00000000" w:rsidP="00000000" w:rsidRDefault="00000000" w:rsidRPr="00000000" w14:paraId="000001A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line="360" w:lineRule="auto"/>
        <w:ind w:firstLine="720"/>
        <w:rPr>
          <w:i w:val="1"/>
          <w:color w:val="b7b7b7"/>
        </w:rPr>
      </w:pPr>
      <w:r w:rsidDel="00000000" w:rsidR="00000000" w:rsidRPr="00000000">
        <w:rPr>
          <w:i w:val="1"/>
          <w:color w:val="b7b7b7"/>
        </w:rPr>
        <w:drawing>
          <wp:inline distB="114300" distT="114300" distL="114300" distR="114300">
            <wp:extent cx="5943600" cy="32131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line="36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line="36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numPr>
          <w:ilvl w:val="0"/>
          <w:numId w:val="1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Ejemplifica la </w:t>
      </w:r>
      <w:r w:rsidDel="00000000" w:rsidR="00000000" w:rsidRPr="00000000">
        <w:rPr>
          <w:i w:val="1"/>
          <w:rtl w:val="0"/>
        </w:rPr>
        <w:t xml:space="preserve">“Navegación dinámica”</w:t>
      </w:r>
    </w:p>
    <w:p w:rsidR="00000000" w:rsidDel="00000000" w:rsidP="00000000" w:rsidRDefault="00000000" w:rsidRPr="00000000" w14:paraId="000001A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line="360" w:lineRule="auto"/>
        <w:ind w:firstLine="720"/>
        <w:jc w:val="center"/>
        <w:rPr>
          <w:i w:val="1"/>
          <w:color w:val="b7b7b7"/>
        </w:rPr>
      </w:pPr>
      <w:r w:rsidDel="00000000" w:rsidR="00000000" w:rsidRPr="00000000">
        <w:rPr>
          <w:i w:val="1"/>
          <w:color w:val="b7b7b7"/>
        </w:rPr>
        <w:drawing>
          <wp:inline distB="114300" distT="114300" distL="114300" distR="114300">
            <wp:extent cx="5943600" cy="310515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11778" l="0" r="0" t="98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line="36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14675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11778" l="0" r="0" t="96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line="36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0515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11778" l="0" r="0" t="98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line="36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881688" cy="3917488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391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numPr>
          <w:ilvl w:val="0"/>
          <w:numId w:val="1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Ejemplifica el </w:t>
      </w:r>
      <w:r w:rsidDel="00000000" w:rsidR="00000000" w:rsidRPr="00000000">
        <w:rPr>
          <w:i w:val="1"/>
          <w:rtl w:val="0"/>
        </w:rPr>
        <w:t xml:space="preserve">“Leer un flujo RSS”</w:t>
      </w:r>
    </w:p>
    <w:p w:rsidR="00000000" w:rsidDel="00000000" w:rsidP="00000000" w:rsidRDefault="00000000" w:rsidRPr="00000000" w14:paraId="000001A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line="360" w:lineRule="auto"/>
        <w:ind w:left="720" w:firstLine="720"/>
        <w:rPr>
          <w:i w:val="1"/>
          <w:color w:val="b7b7b7"/>
        </w:rPr>
      </w:pPr>
      <w:r w:rsidDel="00000000" w:rsidR="00000000" w:rsidRPr="00000000">
        <w:rPr>
          <w:i w:val="1"/>
          <w:color w:val="b7b7b7"/>
        </w:rPr>
        <w:drawing>
          <wp:inline distB="114300" distT="114300" distL="114300" distR="114300">
            <wp:extent cx="4891088" cy="275466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2754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line="360" w:lineRule="auto"/>
        <w:ind w:left="720" w:firstLine="720"/>
        <w:rPr>
          <w:i w:val="1"/>
          <w:color w:val="b7b7b7"/>
        </w:rPr>
      </w:pPr>
      <w:r w:rsidDel="00000000" w:rsidR="00000000" w:rsidRPr="00000000">
        <w:rPr>
          <w:i w:val="1"/>
          <w:color w:val="b7b7b7"/>
        </w:rPr>
        <w:drawing>
          <wp:inline distB="114300" distT="114300" distL="114300" distR="114300">
            <wp:extent cx="4329113" cy="2809761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2809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numPr>
          <w:ilvl w:val="0"/>
          <w:numId w:val="1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Ejemplifica el </w:t>
      </w:r>
      <w:r w:rsidDel="00000000" w:rsidR="00000000" w:rsidRPr="00000000">
        <w:rPr>
          <w:i w:val="1"/>
          <w:rtl w:val="0"/>
        </w:rPr>
        <w:t xml:space="preserve">“Motor de búsqueda sin recarga de la página”</w:t>
      </w:r>
    </w:p>
    <w:p w:rsidR="00000000" w:rsidDel="00000000" w:rsidP="00000000" w:rsidRDefault="00000000" w:rsidRPr="00000000" w14:paraId="000001B2">
      <w:pPr>
        <w:spacing w:line="36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line="360" w:lineRule="auto"/>
        <w:ind w:left="720" w:firstLine="720"/>
        <w:rPr>
          <w:i w:val="1"/>
        </w:rPr>
      </w:pPr>
      <w:r w:rsidDel="00000000" w:rsidR="00000000" w:rsidRPr="00000000">
        <w:rPr>
          <w:i w:val="1"/>
          <w:color w:val="b7b7b7"/>
        </w:rPr>
        <w:drawing>
          <wp:inline distB="114300" distT="114300" distL="114300" distR="114300">
            <wp:extent cx="2803533" cy="3709988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3533" cy="3709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  <w:t xml:space="preserve">III. Investiga un uso actual de AJAX y descríbelo lo mejor posible, si es posible usa una imágen.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  <w:t xml:space="preserve">Un ejemplo del uso actual, es la función de autocompletado del motor de búsqueda de Google; esta nos ayuda a autocompletar nuestras palabras clave mientras las escribimos. Las palabras clave cambian en tiempo real, sin embargo, la página como tal no cambia(no requiere una actualización por parte del usuario).</w:t>
      </w:r>
    </w:p>
    <w:p w:rsidR="00000000" w:rsidDel="00000000" w:rsidP="00000000" w:rsidRDefault="00000000" w:rsidRPr="00000000" w14:paraId="000001B7">
      <w:pPr>
        <w:spacing w:line="36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0" w:type="default"/>
      <w:footerReference r:id="rId21" w:type="default"/>
      <w:pgSz w:h="15840" w:w="12240"/>
      <w:pgMar w:bottom="1133.8582677165355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Comfortaa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BE">
    <w:pPr>
      <w:rPr>
        <w:rFonts w:ascii="Comfortaa" w:cs="Comfortaa" w:eastAsia="Comfortaa" w:hAnsi="Comfortaa"/>
        <w:sz w:val="18"/>
        <w:szCs w:val="18"/>
      </w:rPr>
    </w:pPr>
    <w:r w:rsidDel="00000000" w:rsidR="00000000" w:rsidRPr="00000000">
      <w:rPr>
        <w:rFonts w:ascii="Comfortaa" w:cs="Comfortaa" w:eastAsia="Comfortaa" w:hAnsi="Comfortaa"/>
        <w:sz w:val="18"/>
        <w:szCs w:val="18"/>
        <w:rtl w:val="0"/>
      </w:rPr>
      <w:t xml:space="preserve">© JCCR</w:t>
    </w:r>
  </w:p>
  <w:p w:rsidR="00000000" w:rsidDel="00000000" w:rsidP="00000000" w:rsidRDefault="00000000" w:rsidRPr="00000000" w14:paraId="000001BF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B8">
    <w:pPr>
      <w:jc w:val="center"/>
      <w:rPr>
        <w:color w:val="666666"/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190136</wp:posOffset>
          </wp:positionH>
          <wp:positionV relativeFrom="paragraph">
            <wp:posOffset>19051</wp:posOffset>
          </wp:positionV>
          <wp:extent cx="895350" cy="904875"/>
          <wp:effectExtent b="0" l="0" r="0" t="0"/>
          <wp:wrapSquare wrapText="bothSides" distB="114300" distT="114300" distL="114300" distR="114300"/>
          <wp:docPr id="6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95350" cy="90487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1B9">
    <w:pPr>
      <w:jc w:val="left"/>
      <w:rPr>
        <w:color w:val="666666"/>
        <w:sz w:val="20"/>
        <w:szCs w:val="2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BA">
    <w:pPr>
      <w:jc w:val="right"/>
      <w:rPr>
        <w:rFonts w:ascii="Comfortaa" w:cs="Comfortaa" w:eastAsia="Comfortaa" w:hAnsi="Comfortaa"/>
        <w:color w:val="666666"/>
        <w:sz w:val="18"/>
        <w:szCs w:val="18"/>
      </w:rPr>
    </w:pPr>
    <w:r w:rsidDel="00000000" w:rsidR="00000000" w:rsidRPr="00000000">
      <w:rPr>
        <w:rFonts w:ascii="Comfortaa" w:cs="Comfortaa" w:eastAsia="Comfortaa" w:hAnsi="Comfortaa"/>
        <w:color w:val="666666"/>
        <w:sz w:val="18"/>
        <w:szCs w:val="18"/>
        <w:rtl w:val="0"/>
      </w:rPr>
      <w:t xml:space="preserve">Tecnologías Web</w:t>
    </w:r>
  </w:p>
  <w:p w:rsidR="00000000" w:rsidDel="00000000" w:rsidP="00000000" w:rsidRDefault="00000000" w:rsidRPr="00000000" w14:paraId="000001BB">
    <w:pPr>
      <w:jc w:val="center"/>
      <w:rPr>
        <w:color w:val="666666"/>
        <w:sz w:val="20"/>
        <w:szCs w:val="2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BC">
    <w:pPr>
      <w:jc w:val="center"/>
      <w:rPr>
        <w:color w:val="666666"/>
        <w:sz w:val="20"/>
        <w:szCs w:val="2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BD">
    <w:pPr>
      <w:jc w:val="center"/>
      <w:rPr>
        <w:color w:val="666666"/>
        <w:sz w:val="20"/>
        <w:szCs w:val="2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1.xml"/><Relationship Id="rId11" Type="http://schemas.openxmlformats.org/officeDocument/2006/relationships/image" Target="media/image9.png"/><Relationship Id="rId10" Type="http://schemas.openxmlformats.org/officeDocument/2006/relationships/image" Target="media/image4.png"/><Relationship Id="rId21" Type="http://schemas.openxmlformats.org/officeDocument/2006/relationships/footer" Target="footer1.xml"/><Relationship Id="rId13" Type="http://schemas.openxmlformats.org/officeDocument/2006/relationships/image" Target="media/image11.png"/><Relationship Id="rId12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15.png"/><Relationship Id="rId14" Type="http://schemas.openxmlformats.org/officeDocument/2006/relationships/image" Target="media/image5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image" Target="media/image2.png"/><Relationship Id="rId18" Type="http://schemas.openxmlformats.org/officeDocument/2006/relationships/image" Target="media/image3.png"/><Relationship Id="rId7" Type="http://schemas.openxmlformats.org/officeDocument/2006/relationships/image" Target="media/image8.png"/><Relationship Id="rId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mfortaa-regular.ttf"/><Relationship Id="rId2" Type="http://schemas.openxmlformats.org/officeDocument/2006/relationships/font" Target="fonts/Comfortaa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